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5D" w:rsidRDefault="007128C8">
      <w:pPr>
        <w:ind w:left="3600"/>
        <w:jc w:val="right"/>
        <w:rPr>
          <w:sz w:val="28"/>
          <w:lang w:eastAsia="ru-RU"/>
        </w:rPr>
      </w:pPr>
      <w:r>
        <w:rPr>
          <w:sz w:val="28"/>
          <w:lang w:eastAsia="ru-RU"/>
        </w:rPr>
        <w:t xml:space="preserve">     </w:t>
      </w:r>
      <w:r>
        <w:rPr>
          <w:sz w:val="28"/>
          <w:lang w:val="ru-RU" w:eastAsia="ru-RU"/>
        </w:rPr>
        <w:t xml:space="preserve">     </w:t>
      </w:r>
      <w:r>
        <w:rPr>
          <w:sz w:val="28"/>
          <w:lang w:eastAsia="ru-RU"/>
        </w:rPr>
        <w:t>Схвалено загальними зборами                                                                                                                  трудового колективу</w:t>
      </w:r>
    </w:p>
    <w:p w:rsidR="00501F5D" w:rsidRDefault="007128C8">
      <w:pPr>
        <w:ind w:left="3600"/>
        <w:jc w:val="right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         Деснянської гімназії</w:t>
      </w:r>
      <w:r>
        <w:rPr>
          <w:color w:val="000000"/>
          <w:kern w:val="2"/>
          <w:sz w:val="28"/>
          <w:szCs w:val="28"/>
        </w:rPr>
        <w:t xml:space="preserve">                                                  </w:t>
      </w:r>
      <w:proofErr w:type="spellStart"/>
      <w:r>
        <w:rPr>
          <w:color w:val="000000"/>
          <w:kern w:val="2"/>
          <w:sz w:val="28"/>
          <w:szCs w:val="28"/>
        </w:rPr>
        <w:t>Понорницької</w:t>
      </w:r>
      <w:proofErr w:type="spellEnd"/>
      <w:r>
        <w:rPr>
          <w:color w:val="000000"/>
          <w:kern w:val="2"/>
          <w:sz w:val="28"/>
          <w:szCs w:val="28"/>
        </w:rPr>
        <w:t xml:space="preserve"> селищної ради </w:t>
      </w:r>
      <w:r>
        <w:rPr>
          <w:bCs/>
          <w:color w:val="000000"/>
          <w:kern w:val="2"/>
          <w:sz w:val="28"/>
          <w:szCs w:val="28"/>
        </w:rPr>
        <w:t xml:space="preserve"> </w:t>
      </w:r>
    </w:p>
    <w:p w:rsidR="00501F5D" w:rsidRDefault="007128C8">
      <w:pPr>
        <w:ind w:left="3600"/>
        <w:jc w:val="right"/>
        <w:rPr>
          <w:sz w:val="28"/>
          <w:szCs w:val="28"/>
          <w:lang w:eastAsia="ru-RU"/>
        </w:rPr>
      </w:pPr>
      <w:r>
        <w:rPr>
          <w:sz w:val="28"/>
          <w:lang w:eastAsia="ru-RU"/>
        </w:rPr>
        <w:t>протокол № 2  від   14.07. 202</w:t>
      </w:r>
      <w:r>
        <w:rPr>
          <w:sz w:val="28"/>
          <w:lang w:val="ru-RU" w:eastAsia="ru-RU"/>
        </w:rPr>
        <w:t>3</w:t>
      </w:r>
      <w:r>
        <w:rPr>
          <w:sz w:val="28"/>
          <w:lang w:eastAsia="ru-RU"/>
        </w:rPr>
        <w:t xml:space="preserve"> року</w:t>
      </w:r>
    </w:p>
    <w:p w:rsidR="00501F5D" w:rsidRDefault="00501F5D">
      <w:pPr>
        <w:ind w:left="3600"/>
        <w:rPr>
          <w:sz w:val="28"/>
          <w:lang w:eastAsia="ru-RU"/>
        </w:rPr>
      </w:pPr>
    </w:p>
    <w:p w:rsidR="00501F5D" w:rsidRDefault="00501F5D">
      <w:pPr>
        <w:ind w:left="3600"/>
        <w:rPr>
          <w:sz w:val="28"/>
          <w:lang w:eastAsia="ru-RU"/>
        </w:rPr>
      </w:pPr>
    </w:p>
    <w:p w:rsidR="00501F5D" w:rsidRDefault="00501F5D">
      <w:pPr>
        <w:ind w:left="3600"/>
        <w:rPr>
          <w:sz w:val="28"/>
          <w:lang w:eastAsia="ru-RU"/>
        </w:rPr>
      </w:pPr>
    </w:p>
    <w:p w:rsidR="00501F5D" w:rsidRDefault="00501F5D">
      <w:pPr>
        <w:ind w:left="3600"/>
        <w:rPr>
          <w:sz w:val="28"/>
          <w:lang w:eastAsia="ru-RU"/>
        </w:rPr>
      </w:pPr>
    </w:p>
    <w:p w:rsidR="00501F5D" w:rsidRDefault="00501F5D">
      <w:pPr>
        <w:ind w:left="3600"/>
        <w:rPr>
          <w:sz w:val="28"/>
          <w:lang w:eastAsia="ru-RU"/>
        </w:rPr>
      </w:pPr>
    </w:p>
    <w:p w:rsidR="00501F5D" w:rsidRDefault="007128C8">
      <w:pPr>
        <w:ind w:left="-709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ЗМІНИ ТА ДОПОВНЕННЯ</w:t>
      </w:r>
    </w:p>
    <w:p w:rsidR="00501F5D" w:rsidRDefault="007128C8">
      <w:pPr>
        <w:spacing w:line="360" w:lineRule="auto"/>
        <w:jc w:val="center"/>
        <w:rPr>
          <w:b/>
          <w:bCs/>
          <w:color w:val="000000"/>
          <w:kern w:val="2"/>
          <w:sz w:val="28"/>
          <w:szCs w:val="24"/>
        </w:rPr>
      </w:pPr>
      <w:r>
        <w:rPr>
          <w:b/>
          <w:sz w:val="28"/>
          <w:szCs w:val="28"/>
          <w:lang w:eastAsia="ru-RU"/>
        </w:rPr>
        <w:t>до колективного договору</w:t>
      </w:r>
      <w:r>
        <w:rPr>
          <w:b/>
          <w:bCs/>
          <w:color w:val="000000"/>
          <w:kern w:val="2"/>
          <w:sz w:val="28"/>
          <w:szCs w:val="24"/>
        </w:rPr>
        <w:t xml:space="preserve"> між</w:t>
      </w:r>
      <w:r>
        <w:rPr>
          <w:b/>
          <w:color w:val="000000"/>
          <w:kern w:val="2"/>
          <w:sz w:val="28"/>
          <w:szCs w:val="24"/>
        </w:rPr>
        <w:t xml:space="preserve"> </w:t>
      </w:r>
      <w:r>
        <w:rPr>
          <w:b/>
          <w:bCs/>
          <w:color w:val="000000"/>
          <w:kern w:val="2"/>
          <w:sz w:val="28"/>
          <w:szCs w:val="24"/>
        </w:rPr>
        <w:t xml:space="preserve"> адміністрацією Деснянської гімназії</w:t>
      </w:r>
      <w:r>
        <w:rPr>
          <w:b/>
          <w:color w:val="000000"/>
          <w:kern w:val="2"/>
          <w:sz w:val="28"/>
          <w:szCs w:val="24"/>
        </w:rPr>
        <w:t xml:space="preserve"> </w:t>
      </w:r>
      <w:proofErr w:type="spellStart"/>
      <w:r>
        <w:rPr>
          <w:b/>
          <w:color w:val="000000"/>
          <w:kern w:val="2"/>
          <w:sz w:val="28"/>
          <w:szCs w:val="24"/>
        </w:rPr>
        <w:t>Понорницької</w:t>
      </w:r>
      <w:proofErr w:type="spellEnd"/>
      <w:r>
        <w:rPr>
          <w:b/>
          <w:color w:val="000000"/>
          <w:kern w:val="2"/>
          <w:sz w:val="28"/>
          <w:szCs w:val="24"/>
        </w:rPr>
        <w:t xml:space="preserve"> селищної ради </w:t>
      </w:r>
      <w:r>
        <w:rPr>
          <w:b/>
          <w:bCs/>
          <w:color w:val="000000"/>
          <w:kern w:val="2"/>
          <w:sz w:val="28"/>
          <w:szCs w:val="24"/>
        </w:rPr>
        <w:t xml:space="preserve"> </w:t>
      </w:r>
    </w:p>
    <w:p w:rsidR="00501F5D" w:rsidRDefault="007128C8">
      <w:pPr>
        <w:spacing w:line="360" w:lineRule="auto"/>
        <w:jc w:val="center"/>
        <w:rPr>
          <w:b/>
          <w:color w:val="000000"/>
          <w:kern w:val="2"/>
          <w:sz w:val="28"/>
          <w:szCs w:val="24"/>
        </w:rPr>
      </w:pPr>
      <w:r>
        <w:rPr>
          <w:b/>
          <w:bCs/>
          <w:color w:val="000000"/>
          <w:kern w:val="2"/>
          <w:sz w:val="28"/>
          <w:szCs w:val="24"/>
        </w:rPr>
        <w:t xml:space="preserve">   та профспілковою </w:t>
      </w:r>
      <w:r>
        <w:rPr>
          <w:b/>
          <w:bCs/>
          <w:color w:val="000000"/>
          <w:kern w:val="2"/>
          <w:sz w:val="28"/>
          <w:szCs w:val="24"/>
        </w:rPr>
        <w:t xml:space="preserve">організацією Деснянської гімназії    </w:t>
      </w:r>
    </w:p>
    <w:p w:rsidR="00501F5D" w:rsidRDefault="007128C8">
      <w:pPr>
        <w:spacing w:line="360" w:lineRule="auto"/>
        <w:jc w:val="center"/>
        <w:rPr>
          <w:b/>
          <w:color w:val="000000"/>
          <w:kern w:val="2"/>
          <w:sz w:val="28"/>
          <w:szCs w:val="24"/>
        </w:rPr>
      </w:pPr>
      <w:r>
        <w:rPr>
          <w:b/>
          <w:color w:val="000000"/>
          <w:kern w:val="2"/>
          <w:sz w:val="28"/>
          <w:szCs w:val="24"/>
        </w:rPr>
        <w:t>на 2021 – 2025 роки</w:t>
      </w:r>
    </w:p>
    <w:p w:rsidR="00501F5D" w:rsidRDefault="00501F5D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501F5D" w:rsidRDefault="00501F5D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501F5D" w:rsidRDefault="00501F5D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501F5D" w:rsidRDefault="00501F5D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501F5D" w:rsidRDefault="00501F5D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501F5D" w:rsidRDefault="00501F5D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501F5D" w:rsidRDefault="00501F5D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501F5D" w:rsidRDefault="00501F5D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501F5D" w:rsidRDefault="00501F5D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501F5D" w:rsidRDefault="00501F5D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501F5D" w:rsidRDefault="00501F5D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501F5D" w:rsidRDefault="00501F5D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501F5D" w:rsidRDefault="00501F5D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501F5D" w:rsidRDefault="00501F5D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501F5D" w:rsidRDefault="00501F5D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501F5D" w:rsidRDefault="00501F5D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501F5D" w:rsidRDefault="00501F5D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501F5D" w:rsidRDefault="00501F5D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501F5D" w:rsidRDefault="00501F5D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501F5D" w:rsidRDefault="00501F5D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501F5D" w:rsidRDefault="00501F5D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501F5D" w:rsidRDefault="00501F5D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501F5D" w:rsidRDefault="00501F5D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501F5D" w:rsidRDefault="00501F5D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501F5D" w:rsidRDefault="00501F5D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501F5D" w:rsidRDefault="00501F5D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501F5D" w:rsidRDefault="00501F5D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501F5D" w:rsidRDefault="00501F5D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501F5D" w:rsidRDefault="00501F5D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501F5D" w:rsidRDefault="00501F5D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501F5D" w:rsidRDefault="00501F5D">
      <w:p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501F5D" w:rsidRDefault="00501F5D">
      <w:pPr>
        <w:pStyle w:val="aa"/>
        <w:numPr>
          <w:ilvl w:val="0"/>
          <w:numId w:val="1"/>
        </w:numPr>
        <w:jc w:val="center"/>
        <w:rPr>
          <w:b/>
          <w:color w:val="000000"/>
          <w:kern w:val="2"/>
          <w:sz w:val="24"/>
          <w:szCs w:val="24"/>
          <w:lang w:val="ru-RU"/>
        </w:rPr>
      </w:pPr>
    </w:p>
    <w:p w:rsidR="00501F5D" w:rsidRDefault="00501F5D">
      <w:pPr>
        <w:spacing w:line="360" w:lineRule="auto"/>
        <w:rPr>
          <w:color w:val="000000"/>
          <w:kern w:val="2"/>
          <w:sz w:val="28"/>
          <w:szCs w:val="28"/>
          <w:lang w:val="ru-RU"/>
        </w:rPr>
        <w:sectPr w:rsidR="00501F5D">
          <w:headerReference w:type="even" r:id="rId9"/>
          <w:footerReference w:type="even" r:id="rId10"/>
          <w:pgSz w:w="11906" w:h="16838"/>
          <w:pgMar w:top="1134" w:right="567" w:bottom="1134" w:left="1701" w:header="720" w:footer="720" w:gutter="0"/>
          <w:pgNumType w:fmt="numberInDash" w:start="1"/>
          <w:cols w:space="720"/>
          <w:vAlign w:val="center"/>
          <w:titlePg/>
          <w:docGrid w:linePitch="360"/>
        </w:sectPr>
      </w:pPr>
    </w:p>
    <w:p w:rsidR="00501F5D" w:rsidRDefault="007128C8" w:rsidP="009D4C58">
      <w:pPr>
        <w:ind w:firstLine="708"/>
        <w:jc w:val="both"/>
        <w:rPr>
          <w:bCs/>
          <w:color w:val="000000"/>
          <w:kern w:val="2"/>
          <w:sz w:val="28"/>
          <w:szCs w:val="24"/>
        </w:rPr>
      </w:pPr>
      <w:bookmarkStart w:id="0" w:name="_GoBack"/>
      <w:bookmarkEnd w:id="0"/>
      <w:r>
        <w:rPr>
          <w:color w:val="000000"/>
          <w:kern w:val="2"/>
          <w:sz w:val="28"/>
          <w:szCs w:val="28"/>
          <w:lang w:val="ru-RU"/>
        </w:rPr>
        <w:lastRenderedPageBreak/>
        <w:t xml:space="preserve">1. Внести </w:t>
      </w:r>
      <w:proofErr w:type="spellStart"/>
      <w:r>
        <w:rPr>
          <w:color w:val="000000"/>
          <w:kern w:val="2"/>
          <w:sz w:val="28"/>
          <w:szCs w:val="28"/>
          <w:lang w:val="ru-RU"/>
        </w:rPr>
        <w:t>зм</w:t>
      </w:r>
      <w:r>
        <w:rPr>
          <w:color w:val="000000"/>
          <w:kern w:val="2"/>
          <w:sz w:val="28"/>
          <w:szCs w:val="28"/>
        </w:rPr>
        <w:t>іни</w:t>
      </w:r>
      <w:proofErr w:type="spellEnd"/>
      <w:r>
        <w:rPr>
          <w:color w:val="000000"/>
          <w:kern w:val="2"/>
          <w:sz w:val="28"/>
          <w:szCs w:val="28"/>
        </w:rPr>
        <w:t xml:space="preserve"> до к</w:t>
      </w:r>
      <w:proofErr w:type="spellStart"/>
      <w:r>
        <w:rPr>
          <w:color w:val="000000"/>
          <w:kern w:val="2"/>
          <w:sz w:val="28"/>
          <w:szCs w:val="28"/>
          <w:lang w:val="ru-RU"/>
        </w:rPr>
        <w:t>олективного</w:t>
      </w:r>
      <w:proofErr w:type="spellEnd"/>
      <w:r>
        <w:rPr>
          <w:color w:val="000000"/>
          <w:kern w:val="2"/>
          <w:sz w:val="28"/>
          <w:szCs w:val="28"/>
          <w:lang w:val="ru-RU"/>
        </w:rPr>
        <w:t xml:space="preserve"> догов</w:t>
      </w:r>
      <w:proofErr w:type="spellStart"/>
      <w:r>
        <w:rPr>
          <w:color w:val="000000"/>
          <w:kern w:val="2"/>
          <w:sz w:val="28"/>
          <w:szCs w:val="28"/>
        </w:rPr>
        <w:t>ору</w:t>
      </w:r>
      <w:proofErr w:type="spellEnd"/>
      <w:r>
        <w:rPr>
          <w:color w:val="000000"/>
          <w:kern w:val="2"/>
          <w:sz w:val="28"/>
          <w:szCs w:val="28"/>
        </w:rPr>
        <w:t>, який укладений</w:t>
      </w:r>
      <w:r>
        <w:rPr>
          <w:color w:val="000000"/>
          <w:kern w:val="2"/>
          <w:sz w:val="28"/>
          <w:szCs w:val="28"/>
          <w:lang w:val="ru-RU"/>
        </w:rPr>
        <w:t xml:space="preserve"> </w:t>
      </w:r>
      <w:r>
        <w:rPr>
          <w:bCs/>
          <w:color w:val="000000"/>
          <w:kern w:val="2"/>
          <w:sz w:val="28"/>
          <w:szCs w:val="24"/>
        </w:rPr>
        <w:t>між</w:t>
      </w:r>
      <w:r>
        <w:rPr>
          <w:color w:val="000000"/>
          <w:kern w:val="2"/>
          <w:sz w:val="28"/>
          <w:szCs w:val="24"/>
        </w:rPr>
        <w:t xml:space="preserve"> </w:t>
      </w:r>
      <w:r>
        <w:rPr>
          <w:bCs/>
          <w:color w:val="000000"/>
          <w:kern w:val="2"/>
          <w:sz w:val="28"/>
          <w:szCs w:val="24"/>
        </w:rPr>
        <w:t xml:space="preserve"> </w:t>
      </w:r>
      <w:proofErr w:type="gramStart"/>
      <w:r>
        <w:rPr>
          <w:bCs/>
          <w:color w:val="000000"/>
          <w:kern w:val="2"/>
          <w:sz w:val="28"/>
          <w:szCs w:val="24"/>
        </w:rPr>
        <w:t>адм</w:t>
      </w:r>
      <w:proofErr w:type="gramEnd"/>
      <w:r>
        <w:rPr>
          <w:bCs/>
          <w:color w:val="000000"/>
          <w:kern w:val="2"/>
          <w:sz w:val="28"/>
          <w:szCs w:val="24"/>
        </w:rPr>
        <w:t>іністрацією Деснянської гімназії</w:t>
      </w:r>
      <w:r>
        <w:rPr>
          <w:color w:val="000000"/>
          <w:kern w:val="2"/>
          <w:sz w:val="28"/>
          <w:szCs w:val="24"/>
        </w:rPr>
        <w:t xml:space="preserve"> </w:t>
      </w:r>
      <w:proofErr w:type="spellStart"/>
      <w:r>
        <w:rPr>
          <w:color w:val="000000"/>
          <w:kern w:val="2"/>
          <w:sz w:val="28"/>
          <w:szCs w:val="24"/>
        </w:rPr>
        <w:t>Понорницької</w:t>
      </w:r>
      <w:proofErr w:type="spellEnd"/>
      <w:r>
        <w:rPr>
          <w:color w:val="000000"/>
          <w:kern w:val="2"/>
          <w:sz w:val="28"/>
          <w:szCs w:val="24"/>
        </w:rPr>
        <w:t xml:space="preserve"> селищної ради</w:t>
      </w:r>
      <w:r>
        <w:rPr>
          <w:bCs/>
          <w:color w:val="000000"/>
          <w:kern w:val="2"/>
          <w:sz w:val="28"/>
          <w:szCs w:val="24"/>
        </w:rPr>
        <w:t xml:space="preserve"> та профспілковою організацією Деснянської гімназії</w:t>
      </w:r>
      <w:r>
        <w:rPr>
          <w:color w:val="000000"/>
          <w:kern w:val="2"/>
          <w:sz w:val="28"/>
          <w:szCs w:val="24"/>
        </w:rPr>
        <w:t xml:space="preserve"> на 2021 – 2025 роки </w:t>
      </w:r>
      <w:r>
        <w:rPr>
          <w:color w:val="000000"/>
          <w:kern w:val="2"/>
          <w:sz w:val="28"/>
          <w:szCs w:val="28"/>
        </w:rPr>
        <w:t xml:space="preserve"> додаток №3 «</w:t>
      </w:r>
      <w:r>
        <w:rPr>
          <w:iCs/>
          <w:color w:val="000000"/>
          <w:kern w:val="2"/>
          <w:sz w:val="28"/>
          <w:szCs w:val="28"/>
        </w:rPr>
        <w:t xml:space="preserve">Список </w:t>
      </w:r>
      <w:r>
        <w:rPr>
          <w:color w:val="000000"/>
          <w:sz w:val="28"/>
          <w:szCs w:val="28"/>
        </w:rPr>
        <w:t xml:space="preserve">виробництв, </w:t>
      </w:r>
      <w:proofErr w:type="spellStart"/>
      <w:r>
        <w:rPr>
          <w:color w:val="000000"/>
          <w:sz w:val="28"/>
          <w:szCs w:val="28"/>
        </w:rPr>
        <w:t>цехів</w:t>
      </w:r>
      <w:proofErr w:type="spellEnd"/>
      <w:r>
        <w:rPr>
          <w:color w:val="000000"/>
          <w:sz w:val="28"/>
          <w:szCs w:val="28"/>
        </w:rPr>
        <w:t>, професій і посад працівників, робота яких пов’язана з підвищеним нервово-емоційним</w:t>
      </w:r>
      <w:r>
        <w:rPr>
          <w:color w:val="000000"/>
          <w:sz w:val="28"/>
          <w:szCs w:val="28"/>
        </w:rPr>
        <w:t xml:space="preserve"> та інтелектуальним навантаженням або виконується в особливих природних географічних і геологічних умовах та умовах підвищеного ризику для здоров’я, що дає право на щорічну додаткову відпустку за особливий характер праці», виключити у старій редакції та ви</w:t>
      </w:r>
      <w:r>
        <w:rPr>
          <w:color w:val="000000"/>
          <w:sz w:val="28"/>
          <w:szCs w:val="28"/>
        </w:rPr>
        <w:t>класти у новій редакції:</w:t>
      </w:r>
    </w:p>
    <w:p w:rsidR="00501F5D" w:rsidRDefault="00501F5D">
      <w:pPr>
        <w:pStyle w:val="aa"/>
        <w:ind w:left="0" w:firstLine="708"/>
        <w:jc w:val="both"/>
        <w:rPr>
          <w:color w:val="000000"/>
          <w:kern w:val="2"/>
          <w:sz w:val="28"/>
          <w:szCs w:val="28"/>
        </w:rPr>
      </w:pPr>
    </w:p>
    <w:p w:rsidR="00501F5D" w:rsidRDefault="00501F5D">
      <w:pPr>
        <w:jc w:val="both"/>
        <w:rPr>
          <w:sz w:val="28"/>
          <w:szCs w:val="28"/>
        </w:rPr>
      </w:pPr>
    </w:p>
    <w:p w:rsidR="00501F5D" w:rsidRDefault="00501F5D"/>
    <w:p w:rsidR="00501F5D" w:rsidRDefault="007128C8">
      <w:pP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 №3</w:t>
      </w:r>
    </w:p>
    <w:p w:rsidR="00501F5D" w:rsidRDefault="00501F5D">
      <w:pPr>
        <w:ind w:firstLine="720"/>
        <w:jc w:val="right"/>
        <w:rPr>
          <w:color w:val="000000"/>
          <w:sz w:val="24"/>
          <w:szCs w:val="24"/>
        </w:rPr>
      </w:pPr>
    </w:p>
    <w:p w:rsidR="00501F5D" w:rsidRDefault="007128C8">
      <w:pPr>
        <w:ind w:right="-2"/>
        <w:jc w:val="center"/>
        <w:rPr>
          <w:b/>
          <w:color w:val="000000"/>
          <w:sz w:val="24"/>
          <w:szCs w:val="24"/>
        </w:rPr>
      </w:pPr>
      <w:r>
        <w:rPr>
          <w:b/>
          <w:iCs/>
          <w:color w:val="000000"/>
          <w:kern w:val="2"/>
          <w:sz w:val="24"/>
          <w:szCs w:val="24"/>
        </w:rPr>
        <w:t xml:space="preserve">Список </w:t>
      </w:r>
      <w:r>
        <w:rPr>
          <w:b/>
          <w:color w:val="000000"/>
          <w:sz w:val="24"/>
          <w:szCs w:val="24"/>
        </w:rPr>
        <w:t xml:space="preserve">виробництв, </w:t>
      </w:r>
      <w:proofErr w:type="spellStart"/>
      <w:r>
        <w:rPr>
          <w:b/>
          <w:color w:val="000000"/>
          <w:sz w:val="24"/>
          <w:szCs w:val="24"/>
        </w:rPr>
        <w:t>цехів</w:t>
      </w:r>
      <w:proofErr w:type="spellEnd"/>
      <w:r>
        <w:rPr>
          <w:b/>
          <w:color w:val="000000"/>
          <w:sz w:val="24"/>
          <w:szCs w:val="24"/>
        </w:rPr>
        <w:t>, професій і посад працівників, робота яких пов’язана з підвищеним нервово-емоційним та інтелектуальним навантаженням або виконується в особливих природних географічних і геологічних умовах т</w:t>
      </w:r>
      <w:r>
        <w:rPr>
          <w:b/>
          <w:color w:val="000000"/>
          <w:sz w:val="24"/>
          <w:szCs w:val="24"/>
        </w:rPr>
        <w:t>а умовах підвищеного ризику для здоров’я, що дає право на щорічну додаткову відпустку за особливий характер праці</w:t>
      </w:r>
    </w:p>
    <w:p w:rsidR="00501F5D" w:rsidRDefault="007128C8">
      <w:pPr>
        <w:jc w:val="center"/>
        <w:rPr>
          <w:iCs/>
          <w:color w:val="000000"/>
          <w:kern w:val="2"/>
          <w:sz w:val="24"/>
          <w:szCs w:val="24"/>
        </w:rPr>
      </w:pPr>
      <w:r>
        <w:rPr>
          <w:iCs/>
          <w:color w:val="000000"/>
          <w:kern w:val="2"/>
          <w:sz w:val="24"/>
          <w:szCs w:val="24"/>
        </w:rPr>
        <w:t xml:space="preserve">(додаток 2 до постанови Кабінету Міністрів України від 17.11.1997 № 1290 </w:t>
      </w:r>
    </w:p>
    <w:p w:rsidR="00501F5D" w:rsidRDefault="007128C8">
      <w:pPr>
        <w:jc w:val="center"/>
        <w:rPr>
          <w:iCs/>
          <w:color w:val="000000"/>
          <w:kern w:val="2"/>
          <w:sz w:val="24"/>
          <w:szCs w:val="24"/>
        </w:rPr>
      </w:pPr>
      <w:r>
        <w:rPr>
          <w:iCs/>
          <w:color w:val="000000"/>
          <w:kern w:val="2"/>
          <w:sz w:val="24"/>
          <w:szCs w:val="24"/>
        </w:rPr>
        <w:t xml:space="preserve">у редакції постанови Кабінету Міністрів України від 13.05.2003 № </w:t>
      </w:r>
      <w:r>
        <w:rPr>
          <w:iCs/>
          <w:color w:val="000000"/>
          <w:kern w:val="2"/>
          <w:sz w:val="24"/>
          <w:szCs w:val="24"/>
        </w:rPr>
        <w:t>679)</w:t>
      </w:r>
    </w:p>
    <w:p w:rsidR="00501F5D" w:rsidRDefault="00501F5D">
      <w:pPr>
        <w:ind w:firstLine="720"/>
        <w:jc w:val="center"/>
        <w:rPr>
          <w:b/>
          <w:iCs/>
          <w:color w:val="000000"/>
          <w:kern w:val="2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740"/>
        <w:gridCol w:w="900"/>
      </w:tblGrid>
      <w:tr w:rsidR="00501F5D">
        <w:tc>
          <w:tcPr>
            <w:tcW w:w="9360" w:type="dxa"/>
            <w:gridSpan w:val="3"/>
          </w:tcPr>
          <w:p w:rsidR="00501F5D" w:rsidRDefault="00712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XXII. ЗАГАЛЬНІ ПРОФЕСІЇ ЗА ВСІМА ГАЛУЗЯМИ ГОСПОДАРСТВА</w:t>
            </w:r>
          </w:p>
        </w:tc>
      </w:tr>
      <w:tr w:rsidR="00501F5D">
        <w:tc>
          <w:tcPr>
            <w:tcW w:w="720" w:type="dxa"/>
          </w:tcPr>
          <w:p w:rsidR="00501F5D" w:rsidRDefault="00712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740" w:type="dxa"/>
          </w:tcPr>
          <w:p w:rsidR="00501F5D" w:rsidRDefault="007128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Прибиральник службових приміщень, зайнятий прибиранням загальних </w:t>
            </w:r>
            <w:proofErr w:type="spellStart"/>
            <w:r>
              <w:rPr>
                <w:color w:val="000000"/>
                <w:sz w:val="24"/>
                <w:szCs w:val="24"/>
              </w:rPr>
              <w:t>убиралень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санвузлів</w:t>
            </w:r>
          </w:p>
        </w:tc>
        <w:tc>
          <w:tcPr>
            <w:tcW w:w="900" w:type="dxa"/>
          </w:tcPr>
          <w:p w:rsidR="00501F5D" w:rsidRDefault="007128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501F5D" w:rsidRDefault="007128C8">
      <w:pPr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501F5D" w:rsidRDefault="007128C8">
      <w:pPr>
        <w:pStyle w:val="a6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Тривалість додаткової відпустки особам, які не є членами Профспілки, визначається </w:t>
      </w:r>
      <w:r>
        <w:rPr>
          <w:bCs/>
          <w:color w:val="000000"/>
          <w:sz w:val="24"/>
          <w:szCs w:val="24"/>
        </w:rPr>
        <w:t>письмовими трудовими договорами (контрактами) залежно від часу їх зайнятості в цих умовах, але не більше, ніж передбачено даним додатком.</w:t>
      </w:r>
    </w:p>
    <w:p w:rsidR="00501F5D" w:rsidRDefault="00501F5D">
      <w:pPr>
        <w:ind w:firstLine="720"/>
        <w:jc w:val="center"/>
        <w:rPr>
          <w:color w:val="000000"/>
          <w:sz w:val="24"/>
          <w:szCs w:val="24"/>
        </w:rPr>
      </w:pPr>
    </w:p>
    <w:p w:rsidR="00501F5D" w:rsidRDefault="00501F5D"/>
    <w:p w:rsidR="00501F5D" w:rsidRDefault="00501F5D"/>
    <w:p w:rsidR="00501F5D" w:rsidRDefault="00501F5D"/>
    <w:p w:rsidR="00501F5D" w:rsidRDefault="007128C8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Директор </w:t>
      </w:r>
    </w:p>
    <w:p w:rsidR="00501F5D" w:rsidRDefault="007128C8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Деснянської гімназії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                                                   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Голова профспілки                       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                           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ab/>
        <w:t xml:space="preserve">                              </w:t>
      </w:r>
    </w:p>
    <w:p w:rsidR="00501F5D" w:rsidRDefault="007128C8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>Св</w:t>
      </w:r>
      <w:proofErr w:type="gramEnd"/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ітлана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Груша                            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                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Тамара Коваль</w:t>
      </w:r>
    </w:p>
    <w:p w:rsidR="00501F5D" w:rsidRDefault="007128C8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                                                                 </w:t>
      </w:r>
    </w:p>
    <w:p w:rsidR="00501F5D" w:rsidRDefault="007128C8">
      <w:pPr>
        <w:ind w:firstLineChars="150"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>14</w:t>
      </w:r>
      <w:r>
        <w:rPr>
          <w:color w:val="000000"/>
          <w:sz w:val="24"/>
          <w:szCs w:val="24"/>
          <w:lang w:val="ru-RU"/>
        </w:rPr>
        <w:t>.0</w:t>
      </w:r>
      <w:r>
        <w:rPr>
          <w:color w:val="000000"/>
          <w:sz w:val="24"/>
          <w:szCs w:val="24"/>
          <w:lang w:val="ru-RU"/>
        </w:rPr>
        <w:t>7</w:t>
      </w:r>
      <w:r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  <w:lang w:val="ru-RU"/>
        </w:rPr>
        <w:t>3</w:t>
      </w:r>
      <w:r>
        <w:rPr>
          <w:color w:val="000000"/>
          <w:sz w:val="24"/>
          <w:szCs w:val="24"/>
        </w:rPr>
        <w:t xml:space="preserve">   року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  <w:t xml:space="preserve">                </w:t>
      </w:r>
      <w:r>
        <w:rPr>
          <w:color w:val="000000"/>
          <w:sz w:val="24"/>
          <w:szCs w:val="24"/>
          <w:lang w:val="ru-RU"/>
        </w:rPr>
        <w:t xml:space="preserve">      </w:t>
      </w:r>
      <w:r>
        <w:rPr>
          <w:color w:val="000000"/>
          <w:sz w:val="24"/>
          <w:szCs w:val="24"/>
        </w:rPr>
        <w:t xml:space="preserve">                  </w:t>
      </w:r>
      <w:r>
        <w:rPr>
          <w:color w:val="000000"/>
          <w:sz w:val="24"/>
          <w:szCs w:val="24"/>
          <w:lang w:val="ru-RU"/>
        </w:rPr>
        <w:t>14</w:t>
      </w:r>
      <w:r>
        <w:rPr>
          <w:color w:val="000000"/>
          <w:sz w:val="24"/>
          <w:szCs w:val="24"/>
          <w:lang w:val="ru-RU"/>
        </w:rPr>
        <w:t>.0</w:t>
      </w:r>
      <w:r>
        <w:rPr>
          <w:color w:val="000000"/>
          <w:sz w:val="24"/>
          <w:szCs w:val="24"/>
          <w:lang w:val="ru-RU"/>
        </w:rPr>
        <w:t>7</w:t>
      </w:r>
      <w:r>
        <w:rPr>
          <w:color w:val="000000"/>
          <w:sz w:val="24"/>
          <w:szCs w:val="24"/>
        </w:rPr>
        <w:t>. 202</w:t>
      </w:r>
      <w:r>
        <w:rPr>
          <w:color w:val="000000"/>
          <w:sz w:val="24"/>
          <w:szCs w:val="24"/>
          <w:lang w:val="ru-RU"/>
        </w:rPr>
        <w:t xml:space="preserve">3 </w:t>
      </w:r>
      <w:r>
        <w:rPr>
          <w:color w:val="000000"/>
          <w:sz w:val="24"/>
          <w:szCs w:val="24"/>
        </w:rPr>
        <w:t xml:space="preserve">року       </w:t>
      </w:r>
    </w:p>
    <w:p w:rsidR="00501F5D" w:rsidRDefault="00501F5D">
      <w:pPr>
        <w:ind w:firstLineChars="150" w:firstLine="360"/>
        <w:rPr>
          <w:color w:val="000000"/>
          <w:sz w:val="24"/>
          <w:szCs w:val="24"/>
        </w:rPr>
      </w:pPr>
    </w:p>
    <w:p w:rsidR="00501F5D" w:rsidRDefault="00501F5D">
      <w:pPr>
        <w:ind w:firstLineChars="150" w:firstLine="360"/>
        <w:rPr>
          <w:color w:val="000000"/>
          <w:sz w:val="24"/>
          <w:szCs w:val="24"/>
        </w:rPr>
      </w:pPr>
    </w:p>
    <w:p w:rsidR="00501F5D" w:rsidRDefault="00501F5D">
      <w:pPr>
        <w:ind w:firstLineChars="150" w:firstLine="360"/>
        <w:rPr>
          <w:color w:val="000000"/>
          <w:sz w:val="24"/>
          <w:szCs w:val="24"/>
        </w:rPr>
      </w:pPr>
    </w:p>
    <w:p w:rsidR="00501F5D" w:rsidRDefault="007128C8">
      <w:pPr>
        <w:ind w:firstLineChars="150" w:firstLine="360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</w:t>
      </w:r>
    </w:p>
    <w:p w:rsidR="00501F5D" w:rsidRDefault="00501F5D">
      <w:pPr>
        <w:ind w:firstLine="720"/>
        <w:jc w:val="right"/>
        <w:rPr>
          <w:color w:val="000000"/>
          <w:sz w:val="24"/>
          <w:szCs w:val="24"/>
        </w:rPr>
      </w:pPr>
    </w:p>
    <w:p w:rsidR="00501F5D" w:rsidRDefault="00501F5D">
      <w:pPr>
        <w:ind w:firstLine="720"/>
        <w:jc w:val="right"/>
        <w:rPr>
          <w:color w:val="000000"/>
          <w:sz w:val="24"/>
          <w:szCs w:val="24"/>
        </w:rPr>
      </w:pPr>
    </w:p>
    <w:p w:rsidR="00501F5D" w:rsidRDefault="00501F5D"/>
    <w:p w:rsidR="00501F5D" w:rsidRDefault="00501F5D"/>
    <w:p w:rsidR="00501F5D" w:rsidRDefault="00501F5D"/>
    <w:p w:rsidR="00501F5D" w:rsidRDefault="00501F5D"/>
    <w:sectPr w:rsidR="00501F5D">
      <w:footerReference w:type="default" r:id="rId11"/>
      <w:footerReference w:type="first" r:id="rId12"/>
      <w:pgSz w:w="11906" w:h="16838"/>
      <w:pgMar w:top="1134" w:right="567" w:bottom="1134" w:left="1701" w:header="720" w:footer="720" w:gutter="0"/>
      <w:pgNumType w:fmt="numberInDash" w:start="1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C8" w:rsidRDefault="007128C8">
      <w:r>
        <w:separator/>
      </w:r>
    </w:p>
  </w:endnote>
  <w:endnote w:type="continuationSeparator" w:id="0">
    <w:p w:rsidR="007128C8" w:rsidRDefault="0071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F5D" w:rsidRDefault="00501F5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F5D" w:rsidRDefault="00501F5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30560"/>
    </w:sdtPr>
    <w:sdtEndPr/>
    <w:sdtContent>
      <w:p w:rsidR="00501F5D" w:rsidRDefault="007128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-</w:t>
        </w:r>
        <w:r>
          <w:t xml:space="preserve"> 1 -</w:t>
        </w:r>
        <w:r>
          <w:fldChar w:fldCharType="end"/>
        </w:r>
      </w:p>
    </w:sdtContent>
  </w:sdt>
  <w:p w:rsidR="00501F5D" w:rsidRDefault="00501F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C8" w:rsidRDefault="007128C8">
      <w:r>
        <w:separator/>
      </w:r>
    </w:p>
  </w:footnote>
  <w:footnote w:type="continuationSeparator" w:id="0">
    <w:p w:rsidR="007128C8" w:rsidRDefault="00712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F5D" w:rsidRDefault="00501F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E5793"/>
    <w:multiLevelType w:val="multilevel"/>
    <w:tmpl w:val="7E8E5793"/>
    <w:lvl w:ilvl="0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FB"/>
    <w:rsid w:val="00030DA4"/>
    <w:rsid w:val="00434DDD"/>
    <w:rsid w:val="00501F5D"/>
    <w:rsid w:val="005F0EB0"/>
    <w:rsid w:val="00662442"/>
    <w:rsid w:val="007128C8"/>
    <w:rsid w:val="007376F0"/>
    <w:rsid w:val="00845D04"/>
    <w:rsid w:val="009477D0"/>
    <w:rsid w:val="009D4C58"/>
    <w:rsid w:val="00A976FB"/>
    <w:rsid w:val="00E73E99"/>
    <w:rsid w:val="5316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uk-UA" w:eastAsia="uk-UA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unhideWhenUsed/>
    <w:qFormat/>
    <w:pPr>
      <w:spacing w:after="120"/>
    </w:pPr>
    <w:rPr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Times New Roman"/>
      <w:b/>
      <w:bCs/>
      <w:i/>
      <w:iCs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List Paragraph"/>
    <w:basedOn w:val="a"/>
    <w:uiPriority w:val="99"/>
    <w:unhideWhenUsed/>
    <w:qFormat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uk-UA" w:eastAsia="uk-UA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unhideWhenUsed/>
    <w:qFormat/>
    <w:pPr>
      <w:spacing w:after="120"/>
    </w:pPr>
    <w:rPr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Times New Roman"/>
      <w:b/>
      <w:bCs/>
      <w:i/>
      <w:iCs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List Paragraph"/>
    <w:basedOn w:val="a"/>
    <w:uiPriority w:val="99"/>
    <w:unhideWhenUsed/>
    <w:qFormat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8D92B-AA35-414A-AEF7-26E94A29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2138</Characters>
  <Application>Microsoft Office Word</Application>
  <DocSecurity>0</DocSecurity>
  <Lines>17</Lines>
  <Paragraphs>5</Paragraphs>
  <ScaleCrop>false</ScaleCrop>
  <Company>UralSOFT SubZero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РДА</cp:lastModifiedBy>
  <cp:revision>7</cp:revision>
  <dcterms:created xsi:type="dcterms:W3CDTF">2023-07-17T04:50:00Z</dcterms:created>
  <dcterms:modified xsi:type="dcterms:W3CDTF">2023-07-19T13:09:00Z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56402325B04A4FE3812336DE215D5B72</vt:lpwstr>
  </property>
</Properties>
</file>